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346E3" w14:textId="77777777" w:rsidR="00F13106" w:rsidRDefault="001C3E0B">
      <w:pPr>
        <w:pStyle w:val="2"/>
        <w:spacing w:before="0" w:after="0"/>
        <w:jc w:val="center"/>
      </w:pPr>
      <w:bookmarkStart w:id="0" w:name="i"/>
      <w:bookmarkEnd w:id="0"/>
      <w:r>
        <w:t xml:space="preserve">Список нормативно-правовых актов </w:t>
      </w:r>
    </w:p>
    <w:p w14:paraId="39E34303" w14:textId="77777777" w:rsidR="00F13106" w:rsidRDefault="001C3E0B">
      <w:pPr>
        <w:pStyle w:val="2"/>
        <w:spacing w:before="0" w:after="0"/>
        <w:jc w:val="center"/>
      </w:pPr>
      <w:r>
        <w:t xml:space="preserve">в </w:t>
      </w:r>
      <w:proofErr w:type="gramStart"/>
      <w:r>
        <w:t>сфере  ОХРАНА</w:t>
      </w:r>
      <w:proofErr w:type="gramEnd"/>
      <w:r>
        <w:t xml:space="preserve"> ТРУДА</w:t>
      </w:r>
    </w:p>
    <w:p w14:paraId="5E8EAE0B" w14:textId="77777777" w:rsidR="00F13106" w:rsidRDefault="00F13106">
      <w:pPr>
        <w:pStyle w:val="a0"/>
        <w:spacing w:after="0"/>
        <w:jc w:val="center"/>
      </w:pPr>
    </w:p>
    <w:p w14:paraId="22B7C1AD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 xml:space="preserve">Трудовой кодекс Российской Федерации от 30.12.2001 № 197-ФЗ; </w:t>
      </w:r>
    </w:p>
    <w:p w14:paraId="7E8DCFFA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 xml:space="preserve">Федеральный закон от 28.12.2013 № 426-ФЗ «О специальной оценке условий труда»; </w:t>
      </w:r>
    </w:p>
    <w:p w14:paraId="2170AAA0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 xml:space="preserve">Приказ Минтруда России от 18.12.2020 N 928н «Об </w:t>
      </w:r>
      <w:proofErr w:type="gramStart"/>
      <w:r>
        <w:t>утверждении Правил</w:t>
      </w:r>
      <w:proofErr w:type="gramEnd"/>
      <w:r>
        <w:t xml:space="preserve"> по охране труда в медицинских организациях»;</w:t>
      </w:r>
    </w:p>
    <w:p w14:paraId="7A4E78E3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>Приказ Минтруда России от 29.10.2021 N 776н «Об утверждении Прим</w:t>
      </w:r>
      <w:r>
        <w:t>ерного положения о системе управления охраной труда»;</w:t>
      </w:r>
    </w:p>
    <w:p w14:paraId="2F80A895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>Приказ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</w:t>
      </w:r>
      <w:r>
        <w:t>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</w:t>
      </w:r>
      <w:r>
        <w:t>инские осмотры»;</w:t>
      </w:r>
    </w:p>
    <w:p w14:paraId="75D02961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>Приказ Министерства здравоохранения РФ от 20 мая 2022 г.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</w:t>
      </w:r>
      <w:r>
        <w:t>ов деятельности, при осуществлении которых проводится психиатрическое освидетельствование»;</w:t>
      </w:r>
    </w:p>
    <w:p w14:paraId="4DD0527E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 xml:space="preserve">Постановление Правительства РФ от 24.12.2021 N 2464 «О порядке обучения по охране труда и проверки знания требований охраны труда»; </w:t>
      </w:r>
    </w:p>
    <w:p w14:paraId="4BF9871C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>Приказ Министерства труда и соц</w:t>
      </w:r>
      <w:r>
        <w:t>иальной защиты РФ от 20 апреля 2022 г. N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</w:t>
      </w:r>
      <w:r>
        <w:t xml:space="preserve">счастных случаев на производстве»; </w:t>
      </w:r>
    </w:p>
    <w:p w14:paraId="3EC1271F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>Приказ Минтруда России от 25.04.2024 № 237н «О внесении изменений в приложения № 1 и № 2 к приказу Министерства труда и социальной защиты Российской Федерации от 20 апреля 2022 г. № 223н «Об утверждении Положения об особ</w:t>
      </w:r>
      <w:r>
        <w:t>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производстве»»;</w:t>
      </w:r>
    </w:p>
    <w:p w14:paraId="1306A3F6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 xml:space="preserve">Приказ Минтруда России (Министерство труда </w:t>
      </w:r>
      <w:r>
        <w:t>и социальной защиты РФ) от 29 октября 2021 г. №766н «Об утверждении Правил обеспечения работников средствами индивидуальной защиты и смывающими средствами»;</w:t>
      </w:r>
    </w:p>
    <w:p w14:paraId="00CCC3BA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 xml:space="preserve">Приказ Минтруда России от 15.09.2021 N 632н «Об утверждении рекомендаций по учету микроповреждений </w:t>
      </w:r>
      <w:r>
        <w:t>(микротравм) работников»;</w:t>
      </w:r>
    </w:p>
    <w:p w14:paraId="4A7D6241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>Приказ Минтруда России от 12.05.2022 N 291н «Об утверждении перечня вредных производственных факторов на рабочих местах с вредными условиями труда, установленными по результатам специальной оценки условий труда, при наличии которы</w:t>
      </w:r>
      <w:r>
        <w:t xml:space="preserve">х занятым на таких рабочих местах работникам выдаются бесплатно по установленным нормам молоко или другие равноценные пищевые продукты, норм и </w:t>
      </w:r>
      <w:r>
        <w:lastRenderedPageBreak/>
        <w:t xml:space="preserve">условий бесплатной выдачи молока или других равноценных пищевых продуктов, порядка осуществления компенсационной </w:t>
      </w:r>
      <w:r>
        <w:t>выплаты, в размере, эквивалентном стоимости молока или других равноценных пищевых продуктов»;</w:t>
      </w:r>
    </w:p>
    <w:p w14:paraId="472F2D7B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>Приказ Минтруда России от 29.10.2021 N 772н «Об утверждении основных требований к порядку разработки и содержанию правил и инструкций по охране труда, разрабатыва</w:t>
      </w:r>
      <w:r>
        <w:t>емых работодателем;</w:t>
      </w:r>
    </w:p>
    <w:p w14:paraId="77F0B321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 xml:space="preserve">Приказ Минтруда России от 29.10.2021 N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</w:t>
      </w:r>
      <w:r>
        <w:t xml:space="preserve">повышения их уровней»; </w:t>
      </w:r>
    </w:p>
    <w:p w14:paraId="6814E4F5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>Приказ Минтруда России от 28.12.2021 N 926 «Об утверждении Рекомендаций по выбору методов оценки уровней профессиональных рисков и по снижению уровней таких рисков»;</w:t>
      </w:r>
    </w:p>
    <w:p w14:paraId="04A08178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>Приказ Министерства труда и социальной защиты РФ от 31 января 2022</w:t>
      </w:r>
      <w:r>
        <w:t xml:space="preserve"> г. N 36 «Об утверждении Рекомендаций по классификации, обнаружению, распознаванию и описанию опасностей»;</w:t>
      </w:r>
    </w:p>
    <w:p w14:paraId="1C9392BE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 xml:space="preserve">Постановление правительства РФ от 16.09.2020 № 1479 «Об утверждении правил противопожарного режима в Российской Федерации»; </w:t>
      </w:r>
    </w:p>
    <w:p w14:paraId="647134B3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 xml:space="preserve">Приказ Минздрава России </w:t>
      </w:r>
      <w:r>
        <w:t>от 24 мая 2024 г. N 262н «Об утверждении требований к комплектации аптечки для оказания работниками первой помощи пострадавшим с применением медицинских изделий»;</w:t>
      </w:r>
    </w:p>
    <w:p w14:paraId="65FFA146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>Приказ Минздрава России от 03.05.2024 N 220н «Об утверждении Порядка оказания первой помощи»;</w:t>
      </w:r>
    </w:p>
    <w:p w14:paraId="1ADAEA00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 xml:space="preserve">Приказ Минтруда России от 15.12.2020 N 903н «Об </w:t>
      </w:r>
      <w:proofErr w:type="gramStart"/>
      <w:r>
        <w:t>утверждении Правил</w:t>
      </w:r>
      <w:proofErr w:type="gramEnd"/>
      <w:r>
        <w:t xml:space="preserve"> по охране труда при эксплуатации электроустановок».</w:t>
      </w:r>
    </w:p>
    <w:p w14:paraId="5B4FC73B" w14:textId="77777777" w:rsidR="00F13106" w:rsidRDefault="001C3E0B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</w:pPr>
      <w:r>
        <w:t>Кодекс Российской Федерации об административных правонарушениях от 30.12.2001 N 195-ФЗ.</w:t>
      </w:r>
    </w:p>
    <w:p w14:paraId="1E9B1C58" w14:textId="77777777" w:rsidR="00F13106" w:rsidRDefault="00F13106">
      <w:pPr>
        <w:spacing w:line="276" w:lineRule="auto"/>
        <w:jc w:val="both"/>
      </w:pPr>
    </w:p>
    <w:p w14:paraId="3F9B23C0" w14:textId="77777777" w:rsidR="00F13106" w:rsidRDefault="00F13106">
      <w:pPr>
        <w:spacing w:line="276" w:lineRule="auto"/>
        <w:jc w:val="both"/>
      </w:pPr>
    </w:p>
    <w:sectPr w:rsidR="00F1310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Noto Serif CJK SC">
    <w:altName w:val="Calibri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Segoe UI Symbol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F20CD"/>
    <w:multiLevelType w:val="multilevel"/>
    <w:tmpl w:val="FB44F1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15419"/>
    <w:multiLevelType w:val="multilevel"/>
    <w:tmpl w:val="2C7273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06"/>
    <w:rsid w:val="001C3E0B"/>
    <w:rsid w:val="00F1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EFC0"/>
  <w15:docId w15:val="{4F1CDA7B-7A2E-4033-A62C-EABF9869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Heading"/>
    <w:next w:val="a0"/>
    <w:uiPriority w:val="9"/>
    <w:unhideWhenUsed/>
    <w:qFormat/>
    <w:pPr>
      <w:numPr>
        <w:ilvl w:val="1"/>
        <w:numId w:val="1"/>
      </w:num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a4">
    <w:name w:val="Emphasis"/>
    <w:qFormat/>
    <w:rPr>
      <w:i/>
      <w:iCs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dcterms:created xsi:type="dcterms:W3CDTF">2025-11-18T14:04:00Z</dcterms:created>
  <dcterms:modified xsi:type="dcterms:W3CDTF">2025-11-18T14:04:00Z</dcterms:modified>
  <dc:language>ru-RU</dc:language>
</cp:coreProperties>
</file>